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ДОГОВОР № __________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8"/>
          <w:szCs w:val="18"/>
        </w:rPr>
        <w:t>об оказании услуг связи  юридическому лицу, ИП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г.  Железногорск   </w:t>
        <w:tab/>
        <w:tab/>
        <w:tab/>
        <w:tab/>
        <w:tab/>
        <w:tab/>
        <w:tab/>
        <w:t xml:space="preserve">                                                    «___»    _________ 202__ г.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>
      <w:pPr>
        <w:pStyle w:val="Normal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Общество с ограниченной ответственностью «МАКСИМА+», </w:t>
      </w:r>
      <w:r>
        <w:rPr>
          <w:rFonts w:ascii="Times New Roman" w:hAnsi="Times New Roman"/>
          <w:sz w:val="16"/>
          <w:szCs w:val="16"/>
        </w:rPr>
        <w:t xml:space="preserve">именуемое в дальнейшем "ОПЕРАТОР", </w:t>
      </w:r>
      <w:r>
        <w:rPr>
          <w:rFonts w:ascii="Times New Roman" w:hAnsi="Times New Roman"/>
          <w:bCs/>
          <w:sz w:val="16"/>
          <w:szCs w:val="16"/>
        </w:rPr>
        <w:t>в лице директора Гребеньковой Анны Евгеньевны,</w:t>
      </w:r>
      <w:r>
        <w:rPr>
          <w:rFonts w:ascii="Times New Roman" w:hAnsi="Times New Roman"/>
          <w:sz w:val="16"/>
          <w:szCs w:val="16"/>
        </w:rPr>
        <w:t xml:space="preserve"> действующего на основании Устава, с одной стороны, и </w:t>
      </w:r>
    </w:p>
    <w:p>
      <w:pPr>
        <w:pStyle w:val="Normal"/>
        <w:ind w:firstLine="360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 именуемое в дальнейшем "АБОНЕНТ", в лице  _____________________________,  действующего на основании  ______________с другой стороны, заключили настоящий договор о нижеследующем: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ПРЕДМЕТ ДОГОВОРА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1" w:leader="none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ОПЕРАТОР обязуется по заказу АБОНЕНТА оказывать следующие виды услуг: телематические услуги связи и (или) услуги связи в сети передачи данных, за исключением передачи голосовой информации (далее – «Услуги»), а АБОНЕНТ обязуется принимать и оплачивать услуги ОПЕРАТОРА в порядке и в сроки, установленные настоящим Договором. 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ОПЕРАТОР оказывает данные услуги на основании лицензий, выданных Федеральной службой по надзору в сфере связи, информационных технологий и массовых коммуникаций: </w:t>
      </w:r>
    </w:p>
    <w:p>
      <w:pPr>
        <w:pStyle w:val="22"/>
        <w:numPr>
          <w:ilvl w:val="0"/>
          <w:numId w:val="6"/>
        </w:numPr>
        <w:tabs>
          <w:tab w:val="clear" w:pos="709"/>
          <w:tab w:val="left" w:pos="120" w:leader="none"/>
          <w:tab w:val="left" w:pos="426" w:leader="none"/>
        </w:tabs>
        <w:jc w:val="both"/>
        <w:rPr/>
      </w:pPr>
      <w:r>
        <w:rPr>
          <w:rFonts w:ascii="Times New Roman" w:hAnsi="Times New Roman"/>
          <w:sz w:val="16"/>
          <w:szCs w:val="16"/>
        </w:rPr>
        <w:t xml:space="preserve">№ </w:t>
      </w:r>
      <w:r>
        <w:rPr>
          <w:rFonts w:ascii="Times New Roman" w:hAnsi="Times New Roman"/>
          <w:sz w:val="16"/>
          <w:szCs w:val="16"/>
        </w:rPr>
        <w:t>167548 от 27 июля 2018 г. по 27 июля 2023 г. на оказание услуг связи по передаче данных, за исключением услуг связи по передаче данных для целей передачи голосовой информации, в том числе:</w:t>
      </w:r>
    </w:p>
    <w:p>
      <w:pPr>
        <w:pStyle w:val="22"/>
        <w:numPr>
          <w:ilvl w:val="0"/>
          <w:numId w:val="7"/>
        </w:numPr>
        <w:tabs>
          <w:tab w:val="clear" w:pos="709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Доступ к сети связи ОПЕРАТОРА;</w:t>
      </w:r>
    </w:p>
    <w:p>
      <w:pPr>
        <w:pStyle w:val="22"/>
        <w:numPr>
          <w:ilvl w:val="0"/>
          <w:numId w:val="7"/>
        </w:numPr>
        <w:tabs>
          <w:tab w:val="clear" w:pos="709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Соединение по сети передачи данных, за исключением соединений для целей передачи голосовой информации;</w:t>
      </w:r>
    </w:p>
    <w:p>
      <w:pPr>
        <w:pStyle w:val="22"/>
        <w:numPr>
          <w:ilvl w:val="0"/>
          <w:numId w:val="7"/>
        </w:numPr>
        <w:tabs>
          <w:tab w:val="clear" w:pos="709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Доступ к услугам передачи данных, оказываемых другими операторами связи, сети передачи данных которых взаимодействуют с сетью связи ОПЕРАТОРА.</w:t>
      </w:r>
    </w:p>
    <w:p>
      <w:pPr>
        <w:pStyle w:val="22"/>
        <w:numPr>
          <w:ilvl w:val="0"/>
          <w:numId w:val="6"/>
        </w:numPr>
        <w:tabs>
          <w:tab w:val="clear" w:pos="709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№  </w:t>
      </w:r>
      <w:r>
        <w:rPr>
          <w:rFonts w:ascii="Times New Roman" w:hAnsi="Times New Roman"/>
          <w:sz w:val="16"/>
          <w:szCs w:val="16"/>
        </w:rPr>
        <w:t>167545 от 27 июля 2018 г. по 27 июля 2023 г. на оказание телематических услуг связи, в том числе:</w:t>
      </w:r>
    </w:p>
    <w:p>
      <w:pPr>
        <w:pStyle w:val="22"/>
        <w:numPr>
          <w:ilvl w:val="0"/>
          <w:numId w:val="8"/>
        </w:numPr>
        <w:tabs>
          <w:tab w:val="clear" w:pos="709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Доступ к сети связи ОПЕРАТОРА;</w:t>
      </w:r>
    </w:p>
    <w:p>
      <w:pPr>
        <w:pStyle w:val="22"/>
        <w:numPr>
          <w:ilvl w:val="0"/>
          <w:numId w:val="8"/>
        </w:numPr>
        <w:tabs>
          <w:tab w:val="clear" w:pos="709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Доступ к информационным системам информационно-телекоммуникационных сетей, в том числе к сети Интернет;</w:t>
      </w:r>
    </w:p>
    <w:p>
      <w:pPr>
        <w:pStyle w:val="22"/>
        <w:numPr>
          <w:ilvl w:val="0"/>
          <w:numId w:val="8"/>
        </w:numPr>
        <w:tabs>
          <w:tab w:val="clear" w:pos="709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Прием и передачу телематических электронных сообщений. </w:t>
      </w:r>
    </w:p>
    <w:p>
      <w:pPr>
        <w:pStyle w:val="22"/>
        <w:numPr>
          <w:ilvl w:val="1"/>
          <w:numId w:val="1"/>
        </w:numPr>
        <w:tabs>
          <w:tab w:val="clear" w:pos="709"/>
          <w:tab w:val="left" w:pos="51" w:leader="none"/>
          <w:tab w:val="left" w:pos="120" w:leader="none"/>
          <w:tab w:val="left" w:pos="426" w:leader="none"/>
        </w:tabs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Способ доставки счетов ОПЕРАТОРОМ АБОНЕНТУ, справочно-информационная информация, характеристики абонентского устройства и пароли доступа АБОНЕНТА, указываются в Приложении № 1 к настоящему договору.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ОБЯЗАННОСТИ СТОРОН</w:t>
      </w:r>
    </w:p>
    <w:p>
      <w:pPr>
        <w:pStyle w:val="Normal"/>
        <w:tabs>
          <w:tab w:val="clear" w:pos="709"/>
          <w:tab w:val="left" w:pos="567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2.1. ОПЕРАТОР обязуется: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2.1.1. Оказывать АБОНЕНТУ Услуги в соответствии с законодательными и иными нормативными правовыми актами Российской Федерации, лицензией, Правилами оказания услуг и настоящим Договором.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2.1.3. Извещать АБОНЕНТА об изменении тарифов/тарифных планов на услуги связи по передаче данных - через СМИ и/или в офисе ОПЕРАТОРА , а также через информационные системы  (на информационном портале), не менее чем за 10 дней до введения новых тарифов/тарифных планов (подпункт Б пункта 26 Правил оказания телематических услуг связи, утвержденных постановлением правительства РФ от 10.09.2007г. № 575).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2.1.4. Возобновить оказание Услуг Абоненту в течение суток со дня предоставления документов, подтверждающих ликвидацию задолженности по их оплате (в случае приостановления оказания Услуг).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2.1.5. Устранять в установленный срок неисправности, препятствующие пользованию Услугами (подпункт Г пункта 26 Правил оказания телематических услуг связи, утвержденных постановлением правительства РФ от 10.09.2007г. № 575).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2.1.6. Назначать по согласованию с АБОНЕНТОМ новый срок исполнения Услуг, если несоблюдение срока было обусловлено обстоятельствами непреодолимой силы.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2.1.7. Предоставлять АБОНЕНТУ Услуги 24 часа в сутки ежедневно 7 (семь) дней в неделю без перерывов, за исключением проведения необходимых профилактических и ремонтных работ.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2.1.8. Время реакции ОПЕРАТОРА на аварийную заявку АБОНЕНТА составляет не более 4 (четырех) часов в рабочие дни с 09-30 до 18-30 по местному времени. ОПЕРАТОР обязан соблюдать сроки и порядок устранения неисправностей, препятствующих АБОНЕНТУ пользоваться услугами связи, в том числе:</w:t>
      </w:r>
    </w:p>
    <w:p>
      <w:pPr>
        <w:pStyle w:val="22"/>
        <w:numPr>
          <w:ilvl w:val="0"/>
          <w:numId w:val="9"/>
        </w:numPr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ОПЕРАТОР обязуется устранить неисправности, препятствующие пользованию услугами связи, в срок до 3 (трех) рабочих дней с даты принятия заявки ОПЕРАТОРОМ, если иное не установлено законодательством Российской Федерации.</w:t>
      </w:r>
    </w:p>
    <w:p>
      <w:pPr>
        <w:pStyle w:val="22"/>
        <w:numPr>
          <w:ilvl w:val="0"/>
          <w:numId w:val="9"/>
        </w:numPr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случае, если по характеру повреждения сети связи неисправности не могут быть устранены в установленный срок, в том числе если повреждения вызваны действиями третьих лиц (акты вандализма, кражи, иная порча имущества ОПЕРАТОРА), ОПЕРАТОР устраняет неисправности в срок до 30 (тридцати) рабочих дней с предварительным уведомлением АБОНЕНТА.</w:t>
      </w:r>
    </w:p>
    <w:p>
      <w:pPr>
        <w:pStyle w:val="22"/>
        <w:numPr>
          <w:ilvl w:val="0"/>
          <w:numId w:val="9"/>
        </w:numPr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отдельных случаях, при крупных масштабных авариях, сроки устранения неисправностей определяются ОПЕРАТОРОМ отдельно с предварительным уведомлением АБОНЕНТА.</w:t>
      </w:r>
    </w:p>
    <w:p>
      <w:pPr>
        <w:pStyle w:val="22"/>
        <w:numPr>
          <w:ilvl w:val="0"/>
          <w:numId w:val="9"/>
        </w:numPr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и\или при иных обстоятельствах, зависящих от АБОНЕНТА, которые могут повлечь за собой невозможность выполнения работ в срок.   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2.1.9. Не являются перерывами в предоставлении Услуг и не подлежат какой-либо компенсации со стороны ОПЕРАТОРА случаи, когда перерывы вызваны неполадками в оборудовании АБОНЕНТА или третьих лиц.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2.1.10. Своевременно информировать АБОНЕНТА (информация размещается на информационном портале компании) о возникших чрезвычайных ситуациях и различных неполадках в сети передачи данных, затрудняющих или препятствующих получению Услуг, а также принимать все зависящие меры для их своевременного устранения.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2.1.11. Обеспечить соблюдение тайны связи в соответствии с действующим законодательством Российской Федерации. </w:t>
      </w:r>
    </w:p>
    <w:p>
      <w:pPr>
        <w:pStyle w:val="Normal"/>
        <w:suppressAutoHyphens w:val="false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2.1.12. Извещать АБОНЕНТА не позднее, чем за 24 часа о действиях, предпринимаемых в соответствии с пунктом 2.2. настоящего Договора, посредством размещения указанной информации на информационных ресурсах ОПЕРАТОРА: сайт </w:t>
      </w:r>
      <w:hyperlink r:id="rId2">
        <w:r>
          <w:rPr>
            <w:rFonts w:ascii="Times New Roman" w:hAnsi="Times New Roman"/>
            <w:sz w:val="16"/>
            <w:szCs w:val="16"/>
          </w:rPr>
          <w:t>www.maxima.best</w:t>
        </w:r>
      </w:hyperlink>
      <w:r>
        <w:rPr>
          <w:rFonts w:ascii="Times New Roman" w:hAnsi="Times New Roman"/>
          <w:sz w:val="16"/>
          <w:szCs w:val="16"/>
        </w:rPr>
        <w:t xml:space="preserve"> и/или в личном кабинете АБОНЕНТА.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2.2. ОПЕРАТОР вправе: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2.2.1. Приостанавливать оказание Услуг АБОНЕНТУ в случае нарушения им требований, предусмотренных настоящим Договором, а также в случаях, установленных законодательством Российской Федерации.</w:t>
      </w:r>
    </w:p>
    <w:p>
      <w:pPr>
        <w:pStyle w:val="Normal"/>
        <w:suppressAutoHyphens w:val="false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2.2.2. Осуществлять ограничение отдельных действий АБОНЕНТА, если такие действия создают угрозу для нормального функционирования сети связи.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360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АБОНЕНТ обязуется: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2.3.1. Вносить плату за оказанные ему Услуги в предусмотренном Договором порядке, объеме и сроки.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2.3.2. Использовать для получения Услуг пользовательское (оконечное) оборудование и программное обеспечение, которое соответствует установленным требованиям.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2.3.3. Сообщать ОПЕРАТОРУ в срок, не превышающий 60 дней, о прекращении своих прав владения и (или) пользования помещением, в котором установлено пользовательское (оконечное) оборудование, а также об изменении наименования (фирменного наименования) и места нахождения посредством подачи письменного заявления в офис ОПЕРАТОРА.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2.3.4. Содержать в исправном состоянии абонентскую линию и пользовательское (оконечное) оборудование, находящиеся в помещении АБОНЕНТА, а также соблюдать правила эксплуатации этого оборудования.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2.3.5. Препятствовать распространению спама и вредоносного программного обеспечения со своего абонентского терминала, предпринимать меры по защите абонентского терминала от воздействия вредоносного программного обеспечения.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2.3.6. Следить за состоянием своего лицевого счета (далее – «ЛС»)  и своевременно производить оплату предоставляемых Услуг авансовым платежом в соответствии с действующими тарифами ОПЕРАТОРА и выбранным тарифным планом. 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2.3.7. Соблюдать авторские права на предоставляемые ОПЕРАТОРОМ документацию, программные средства и информацию, полученную по информационным каналам ОПЕРАТОРА.</w:t>
      </w:r>
    </w:p>
    <w:p>
      <w:pPr>
        <w:pStyle w:val="Normal"/>
        <w:tabs>
          <w:tab w:val="clear" w:pos="709"/>
          <w:tab w:val="left" w:pos="590" w:leader="none"/>
          <w:tab w:val="left" w:pos="863" w:leader="none"/>
        </w:tabs>
        <w:ind w:left="23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2.3.8.Нести ответственность за действия своих сотрудников, способных нанести ущерб оборудованию или программному обеспечению ОПЕРАТОРА и третьих лиц.</w:t>
      </w:r>
    </w:p>
    <w:p>
      <w:pPr>
        <w:pStyle w:val="Normal"/>
        <w:tabs>
          <w:tab w:val="clear" w:pos="709"/>
          <w:tab w:val="left" w:pos="590" w:leader="none"/>
          <w:tab w:val="left" w:pos="863" w:leader="none"/>
        </w:tabs>
        <w:ind w:left="23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2.3.9. </w:t>
      </w:r>
      <w:r>
        <w:rPr>
          <w:rFonts w:cs="Times New Roman" w:ascii="Times New Roman" w:hAnsi="Times New Roman"/>
          <w:sz w:val="16"/>
          <w:szCs w:val="16"/>
        </w:rPr>
        <w:t>Предоставить Оператору связи список лиц, использующих его пользовательское (оконечное) оборудование в течение 1 (одного) месяца с момента заключения настоящего Договора. Данный список должен содержать сведения о лицах, а именно: фамилия, имя, отчество (при наличии), место жительства, реквизиты основного документа, удостоверяющего личность, и заверяться уполномоченным представителем Абонента. Указанный список обновляется и предоставляется Оператору не реже одного раза в квартал.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2.4. Абонент вправе: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2.4.1. Отказаться в любое время в одностороннем порядке от исполнения договора при условии оплаты фактически понесенных ОПЕРАТОРОМ расходов по оказанию Услуг;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2.4.2. Отказаться от оплаты Услуг, не предусмотренных договором и предоставленных ему без его согласия;</w:t>
      </w:r>
    </w:p>
    <w:p>
      <w:pPr>
        <w:pStyle w:val="Normal"/>
        <w:suppressAutoHyphens w:val="false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2.4.3. Назначать по согласованию с ОПЕРАТОРОМ новые сроки оказания Услуг, если несоблюдение установленного срока было обусловлено обстоятельствами непреодолимой силы.</w:t>
        <w:tab/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0" w:leader="none"/>
        </w:tabs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СТОИМОСТЬ УСЛУГ И ПОРЯДОК РАСЧЕТОВ</w:t>
      </w:r>
    </w:p>
    <w:p>
      <w:pPr>
        <w:pStyle w:val="Normal"/>
        <w:widowControl/>
        <w:suppressAutoHyphens w:val="false"/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3.1.Стоимость Услуг ОПЕРАТОРА определяется в соответствии с выбранным АБОНЕНТОМ тарифным планом: _______________.  Стоимость услуг ОПЕРАТОРА в соответствии с выбранным АБОНЕНТОМ тарифным планом составляет __________(_____________) рублей в месяц, в том числе НДС – 18 </w:t>
      </w:r>
      <w:r>
        <w:rPr>
          <w:rFonts w:cs="Times New Roman" w:ascii="Times New Roman" w:hAnsi="Times New Roman"/>
          <w:sz w:val="16"/>
          <w:szCs w:val="16"/>
        </w:rPr>
        <w:t xml:space="preserve">%. </w:t>
      </w:r>
    </w:p>
    <w:p>
      <w:pPr>
        <w:pStyle w:val="Normal"/>
        <w:tabs>
          <w:tab w:val="clear" w:pos="709"/>
          <w:tab w:val="left" w:pos="51" w:leader="none"/>
          <w:tab w:val="left" w:pos="180" w:leader="none"/>
          <w:tab w:val="left" w:pos="360" w:leader="none"/>
        </w:tabs>
        <w:ind w:hanging="50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3.1.1. В стоимость безлимитного тарифного плана входит оплата ширины пиковой заявленной полосы канала, в размере, предусмотренном тарифным планом, выбранным АБОНЕНТОМ. Работы по прокладке кабеля и установке дополнительного оборудования в стоимость тарифного плана не включаются и оплачиваются дополнительно на основании Акта выполненных работ.</w:t>
      </w:r>
    </w:p>
    <w:p>
      <w:pPr>
        <w:pStyle w:val="Normal"/>
        <w:tabs>
          <w:tab w:val="clear" w:pos="709"/>
          <w:tab w:val="left" w:pos="51" w:leader="none"/>
          <w:tab w:val="left" w:pos="180" w:leader="none"/>
          <w:tab w:val="left" w:pos="360" w:leader="none"/>
        </w:tabs>
        <w:ind w:hanging="50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>3.1.2. В случае использования лимитных тарифных планов, АБОНЕНТ оплачивает ОПЕРАТОРУ потребленный объем информации.</w:t>
      </w:r>
    </w:p>
    <w:p>
      <w:pPr>
        <w:pStyle w:val="Normal"/>
        <w:tabs>
          <w:tab w:val="clear" w:pos="709"/>
          <w:tab w:val="left" w:pos="51" w:leader="none"/>
          <w:tab w:val="left" w:pos="180" w:leader="none"/>
          <w:tab w:val="left" w:pos="360" w:leader="none"/>
        </w:tabs>
        <w:ind w:hanging="50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3.2. Тарифные планы ОПЕРАТОРА указаны в Приложении № 2 к настоящему договору, которое является его неотъемлемой частью. </w:t>
      </w:r>
    </w:p>
    <w:p>
      <w:pPr>
        <w:pStyle w:val="Normal"/>
        <w:tabs>
          <w:tab w:val="clear" w:pos="709"/>
          <w:tab w:val="left" w:pos="51" w:leader="none"/>
          <w:tab w:val="left" w:pos="120" w:leader="none"/>
          <w:tab w:val="left" w:pos="426" w:leader="none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3.3. </w:t>
      </w:r>
      <w:r>
        <w:rPr>
          <w:rFonts w:cs="Times New Roman" w:ascii="Times New Roman" w:hAnsi="Times New Roman"/>
          <w:sz w:val="16"/>
          <w:szCs w:val="16"/>
        </w:rPr>
        <w:t xml:space="preserve">ОПЕРАТОР связи обязан предоставить АБОНЕНТУ счета для оплаты оказанных услуг связи в электронном виде не позднее 5-го числа, оригиналы документов не позднее 20-го числа месяца, следующего за расчетным. </w:t>
      </w:r>
    </w:p>
    <w:p>
      <w:pPr>
        <w:pStyle w:val="Normal"/>
        <w:tabs>
          <w:tab w:val="clear" w:pos="709"/>
          <w:tab w:val="left" w:pos="51" w:leader="none"/>
          <w:tab w:val="left" w:pos="120" w:leader="none"/>
          <w:tab w:val="left" w:pos="426" w:leader="none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3.4. По обращению АБОНЕНТА ОПЕРАТОР связи производит детализацию счета, то есть предоставляет дополнительную информацию об оказанных услугах связи. Предоставление детализации счета является платной услугой и составляет 30 (тридцать) рублей, в том числе НДС, по действующей ставке за один документ. </w:t>
      </w:r>
    </w:p>
    <w:p>
      <w:pPr>
        <w:pStyle w:val="Normal"/>
        <w:tabs>
          <w:tab w:val="clear" w:pos="709"/>
          <w:tab w:val="left" w:pos="51" w:leader="none"/>
          <w:tab w:val="left" w:pos="120" w:leader="none"/>
          <w:tab w:val="left" w:pos="426" w:leader="none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3.5. АБОНЕНТ вправе потребовать возврата денежных средств, уплаченных авансом за пользование услугами связи, за период, когда отсутствовала возможность пользования такими услугами связи не по вине АБОНЕНТА.</w:t>
      </w:r>
    </w:p>
    <w:p>
      <w:pPr>
        <w:pStyle w:val="Normal"/>
        <w:tabs>
          <w:tab w:val="clear" w:pos="709"/>
          <w:tab w:val="left" w:pos="51" w:leader="none"/>
          <w:tab w:val="left" w:pos="120" w:leader="none"/>
          <w:tab w:val="left" w:pos="426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3.5.1. ОПЕРАТОР производит возврат уплаченных АБОНЕНТОМ авансом денежных средств, в течение 1 (одного) банковского дня с даты обращения АБОНЕНТА.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3.6. Основанием для выставления счета АБОНЕНТУ или списания денежных средств с лицевого счета АБОНЕНТА  за предоставленные Услуги являются данные, полученные с помощью оборудования, используемого ОПЕРАТОРОМ для учета объема оказанных им Услуг.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3.7. Расчетным периодом является один календарный </w:t>
      </w:r>
      <w:r>
        <w:rPr>
          <w:rFonts w:ascii="Times New Roman" w:hAnsi="Times New Roman"/>
          <w:bCs/>
          <w:sz w:val="16"/>
          <w:szCs w:val="16"/>
        </w:rPr>
        <w:t xml:space="preserve"> месяц</w:t>
      </w:r>
      <w:r>
        <w:rPr>
          <w:rFonts w:ascii="Times New Roman" w:hAnsi="Times New Roman"/>
          <w:sz w:val="16"/>
          <w:szCs w:val="16"/>
        </w:rPr>
        <w:t>. Днем оплаты считается день передачи АБОНЕНТОМ денежных средств в уплату за оказанные услуги в кассу, либо на расчетный счет ОПЕРАТОРА.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3.8. Расчеты за Услуги осуществляется путем безналичного перечисления денежных средств с расчетного счета  АБОНЕНТА на расчетный счет ОПЕРАТОРА, в соответствии со счетом, выставленным  ОПЕРАТОРОМ или наличными денежными средствами, путем их внесения в кассу ОПЕРАТОРА в офисе ОПЕРАТОРА связи.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3.9. АБОНЕНТ обязан оплатить Услуги ОПЕРАТОРА в течение 5 (пяти) банковских дней с момента получения счета( согласно п.3.3 Договора). Неполучение счета АБОНЕНТОМ не является основанием для неоплаты Услуг ОПЕРАТОРА.</w:t>
      </w:r>
    </w:p>
    <w:p>
      <w:pPr>
        <w:pStyle w:val="22"/>
        <w:numPr>
          <w:ilvl w:val="1"/>
          <w:numId w:val="5"/>
        </w:numPr>
        <w:tabs>
          <w:tab w:val="clear" w:pos="709"/>
          <w:tab w:val="left" w:pos="51" w:leader="none"/>
          <w:tab w:val="left" w:pos="18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Смена тарифного плана возможна только с начала расчетного периода. </w:t>
      </w:r>
    </w:p>
    <w:p>
      <w:pPr>
        <w:pStyle w:val="22"/>
        <w:numPr>
          <w:ilvl w:val="1"/>
          <w:numId w:val="5"/>
        </w:numPr>
        <w:tabs>
          <w:tab w:val="clear" w:pos="709"/>
          <w:tab w:val="left" w:pos="0" w:leader="none"/>
          <w:tab w:val="left" w:pos="51" w:leader="none"/>
          <w:tab w:val="left" w:pos="180" w:leader="none"/>
        </w:tabs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Ежемесячно, до 20 числа месяца, следующего за расчетным,  Оператор предоставляет Абоненту  Акт выполненных работ и услуг , счет-фактуру в виде Универсального передаточного документа (УПД) об оказанных в истекшем периоде услугах связи, по состоянию на последнюю календарную дату месяца, в котором оказаны услуги.</w:t>
      </w:r>
    </w:p>
    <w:p>
      <w:pPr>
        <w:pStyle w:val="22"/>
        <w:numPr>
          <w:ilvl w:val="1"/>
          <w:numId w:val="5"/>
        </w:numPr>
        <w:tabs>
          <w:tab w:val="clear" w:pos="709"/>
          <w:tab w:val="left" w:pos="0" w:leader="none"/>
          <w:tab w:val="left" w:pos="51" w:leader="none"/>
          <w:tab w:val="left" w:pos="180" w:leader="none"/>
        </w:tabs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Стороны в соответствии с законодательством, составляют и подписывают акт взаимных сверок расчетов по платежам и услугам, произведенным в отчетный период. </w:t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4. ОСОБЫЕ УСЛОВИЯ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4.1. Все соединения АБОНЕНТА с сетью передачи данных ОПЕРАТОРА инициируется АБОНЕНТОМ.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4.2. За единицу получаемой информации (трафика) принимается 1 Мегабайт, условно равный 1000000 байт (округление производится согласно математическим правилам) или полоса пропускания, где за единицу берется  1 кбит/сек (1 килобит информации, передаваемый за 1 секунду времени по каналам связи ОПЕРАТОРА)  в безлимитных тарифах (32 кбит, 64 кбит, 128 кбит, 512 кбит, 1024 кбит и др.). В безлимитных тарифах  указывается  пиковая (верхняя) полоса пропускания (не больше чем). При максимальной  загрузке канала  ОПЕРАТОРА нижняя полоса  пропускания допускается  до 15 % от  верхней, т.е. реальная скорость тарифа лежит в пределе S*0,15-S, где S – это указанная максимальная скорость тарифа.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4.3. В случае неиспользования АБОНЕНТОМ дополнительных </w:t>
      </w:r>
      <w:r>
        <w:rPr>
          <w:rFonts w:ascii="Times New Roman" w:hAnsi="Times New Roman"/>
          <w:sz w:val="16"/>
          <w:szCs w:val="16"/>
          <w:lang w:val="en-US"/>
        </w:rPr>
        <w:t>IP</w:t>
      </w:r>
      <w:r>
        <w:rPr>
          <w:rFonts w:ascii="Times New Roman" w:hAnsi="Times New Roman"/>
          <w:sz w:val="16"/>
          <w:szCs w:val="16"/>
        </w:rPr>
        <w:t>-адресов в течение одного месяца после их получения, ОПЕРАТОР вправе осуществить их возврат с соответствующим перерасчётом ежемесячной платы за их поддержку.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4.4. По письменному заявлению АБОНЕНТА ОПЕРАТОР обязан без расторжения договора приостановить оказание Услуг АБОНЕНТУ. При этом с АБОНЕНТА взимается плата за весь период, указанный в заявлении, в размере, установленном ОПЕРАТОРОМ (пункт 48 Правил оказания телематических услуг связи, утвержденных постановлением правительства РФ от 10.09.2007г. № 575).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4.5. ОПЕРАТОР предоставляет АБОНЕНТУ возможность получения консультаций по вопросам, касающимся порядка предоставления Услуг, по вопросам оплаты Услуг в офисе ОПЕРАТОРА по  адресу:</w:t>
      </w:r>
      <w:r>
        <w:rPr/>
        <w:t xml:space="preserve"> </w:t>
      </w:r>
      <w:r>
        <w:rPr>
          <w:rFonts w:ascii="Times New Roman" w:hAnsi="Times New Roman"/>
          <w:sz w:val="16"/>
          <w:szCs w:val="16"/>
        </w:rPr>
        <w:t xml:space="preserve">г. Железногорск, пр-кт Курчатова, д. 49, пом. 16 с 09.30. до 18.30 или (телефон информационно - справочной службы ОПЕРАТОРА: 8 (3919) 769-656). 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4.6. В случае, когда баланс ЛС составляет 0 рублей либо становится отрицательным (при этом задолженность не превышает 360 рублей) - блокируется доступ в Интернет, устанавливается ограниченный доступ к сетевым ресурсам ОПЕРАТОРА. В случае, если задолженность АБОНЕНТА перед ОПЕРАТОРОМ составляет более 360 рублей, ОПЕРАТОР приостанавливает оказание Услуг АБОНЕНТУ до полного погашения задолженности, но договор при этом не расторгается и считается действующим.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4.7. При наступлении обстоятельств, указанных в п. 4.6. настоящего договора, ОПЕРАТОР направляет в адрес АБОНЕНТА письменное уведомление о приостановке оказания услуг в связи с образовавшейся задолженностью, а так же предупреждение о возможности одностороннего отказа от договора в случае, если в течение 6 (шести) месяцев АБОНЕНТ не погасит задолженность. 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4.8. В случае, если оказание услуг было приостановлено по обстоятельствам, указанным в п.п. 4.6. и 4.7. настоящего договора,  в связи с недостатком денежных средств на счете АБОНЕНТА и не возобновлено по истечении 6 (шести) месяцев с даты направления ОПЕРАТОРОМ АБОНЕНТУ письменного уведомления, то один раз в месяц с АБОНЕНТА взимается абонентская плата за пользование техническими ресурсами сети в размере 30 (тридцать) рублей в месяц, с учетом НДС (18%), но не более 6 (шести) месяцев.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4.9. ОПЕРАТОР имеет право на полное или частичное прерывание предоставления Услуг, связанное с заменой оборудования, программного обеспечения или проведением других работ, вызванных необходимостью поддержания работоспособности и развития сети, оповестив АБОНЕНТА не менее чем за сутки на  информационных  порталах или путем передачи информации в личный кабинет АБОНЕНТА. При этом АБОНЕНТ вправе потребовать возврата средств, уплаченных за пользование Услугами, за период, когда отсутствовала возможность воспользоваться такими Услугами не по вине АБОНЕНТА.</w:t>
      </w:r>
    </w:p>
    <w:p>
      <w:pPr>
        <w:pStyle w:val="Normal"/>
        <w:tabs>
          <w:tab w:val="clear" w:pos="709"/>
          <w:tab w:val="left" w:pos="51" w:leader="none"/>
          <w:tab w:val="left" w:pos="120" w:leader="none"/>
          <w:tab w:val="left" w:pos="426" w:leader="none"/>
        </w:tabs>
        <w:ind w:left="51" w:hanging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4.10. Подписание настоящего Договора АБОНЕНТОМ означает, что последний ознакомился с условиями настоящего Договора и приложений к нему, Правилами оказания телематических услуг связи, а также Правилами оказания услуг связи по передаче данных, согласен с безвозмездным размещением оборудования ОПЕРАТОРА и кабельной системы в местах общего пользования дома (подъездных, чердачных и подвальных помещениях), подключением низковольтного оборудования к общим фазам здания с соблюдением ОПЕРАТОРОМ всех необходимых норм.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4.11. В соответствии со ст. 6. Федерального закона «О персональных данных» Оператор в период с момента заключения Договора и до сроков, установленных нормативными документами, в течение которых ОПЕРАТОР обязан хранить информацию об АБОНЕНТЕ и оказанных Услугах, обрабатывает данные АБОНЕНТА с помощью своих программно-аппаратных средств. Под обработкой персональных данных понимаются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 предоставление, доступ), обезличивание, блокирование, удаление, уничтожение персональных данных.</w:t>
      </w:r>
    </w:p>
    <w:p>
      <w:pPr>
        <w:pStyle w:val="Normal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4.12. Настоящим АБОНЕНТ соглашается на весь срок действия Договора на предоставление ОПЕРАТОРОМ информации о неисполненных денежных обязательствах, информации о самом АБОНЕНТЕ, полученной при заключении настоящего Договора, равно как и его персональных данных, юридическим лицам, осуществляющим в соответствии с действующим законодательством формирование, обработку, хранение и выдачу информации об исполнении должником принятых на себя договорных обязательств; лицам, осуществляющим от имени ОПЕРАТОРА взыскание с АБОНЕНТА задолженности за Услуги; или лицам, которым передано право требования такой задолженности. </w:t>
      </w:r>
    </w:p>
    <w:p>
      <w:pPr>
        <w:pStyle w:val="Normal"/>
        <w:tabs>
          <w:tab w:val="clear" w:pos="709"/>
          <w:tab w:val="left" w:pos="720" w:leader="none"/>
        </w:tabs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5. ОТВЕТСТВЕННОСТЬ ЗА СОХРАННОСТЬ УЧЕТНОЙ ИНФОРМАЦИИ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5.1. Назначение паролей доступа к сети производится работником ОПЕРАТОРА при регистрации АБОНЕНТА в сети либо при личном обращении АБОНЕНТА в офис ОПЕРАТОРА. </w:t>
      </w:r>
    </w:p>
    <w:p>
      <w:pPr>
        <w:pStyle w:val="Normal"/>
        <w:tabs>
          <w:tab w:val="clear" w:pos="709"/>
          <w:tab w:val="left" w:pos="0" w:leader="none"/>
          <w:tab w:val="left" w:pos="18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5.2.АБОНЕНТ обязан принять все необходимые меры по предотвращению доступа к информации о его пароле с инсталляционных носителей, компьютера и других мест, на которых пароли могут храниться в открытом виде, в том числе регулярно менять свой пароль в соответствии с п. 5.1. настоящего Договора. Пользование Услугами под паролями доступа, полученными АБОНЕНТОМ согласно п. 5.1. настоящего Договора, допускается только с персонального компьютера, находящегося по адресу, указанному в Приложении к настоящему Договору.</w:t>
      </w:r>
    </w:p>
    <w:p>
      <w:pPr>
        <w:pStyle w:val="Normal"/>
        <w:tabs>
          <w:tab w:val="clear" w:pos="709"/>
          <w:tab w:val="left" w:pos="0" w:leader="none"/>
          <w:tab w:val="left" w:pos="18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5.3.В случае подозрения на утечку информации о пароле, АБОНЕНТ немедленно извещает об этом ОПЕРАТОРА и изменяет свой пароль согласно п. 5.1. настоящего Договора в течение 24 часов.</w:t>
      </w:r>
    </w:p>
    <w:p>
      <w:pPr>
        <w:pStyle w:val="Normal"/>
        <w:tabs>
          <w:tab w:val="clear" w:pos="709"/>
          <w:tab w:val="left" w:pos="0" w:leader="none"/>
          <w:tab w:val="left" w:pos="18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5.4.ОПЕРАТОР не несет ответственность за убытки, понесенные АБОНЕНТОМ в результате несанкционированного доступа к информации о его пароле, допущенного по вине АБОНЕНТА, если это повлекло самовольное (без согласия АБОНЕНТА) подключение к сети ОПЕРАТОРА третьих лиц и пользование Услугами сети под его именем и паролем.</w:t>
      </w:r>
    </w:p>
    <w:p>
      <w:pPr>
        <w:pStyle w:val="Normal"/>
        <w:tabs>
          <w:tab w:val="clear" w:pos="709"/>
          <w:tab w:val="left" w:pos="0" w:leader="none"/>
          <w:tab w:val="left" w:pos="18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5.5.Во избежание причинения значительных убытков АБОНЕНТУ в результате доступа к информации о его индивидуальном пароле, все клиенты узла связи ОПЕРАТОРА  ограничены одним входом в сеть ОПЕРАТОРА одновременно. Если АБОНЕНТУ необходимо иметь возможность одновременного входа в сеть ОПЕРАТОРА с различных мест, он обязан обратиться к ОПЕРАТОРУ с заявлением об открытии ему такой возможности.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ab/>
        <w:tab/>
        <w:tab/>
        <w:tab/>
      </w:r>
      <w:r>
        <w:rPr>
          <w:rFonts w:ascii="Times New Roman" w:hAnsi="Times New Roman"/>
          <w:b/>
          <w:sz w:val="16"/>
          <w:szCs w:val="16"/>
        </w:rPr>
        <w:t>6. ОТВЕТСТВЕННОСТЬ СТОРОН, ОГРАНИЧЕНИЕ ОТВЕТСТВЕННОСТИ</w:t>
      </w:r>
    </w:p>
    <w:p>
      <w:pPr>
        <w:pStyle w:val="Style23"/>
        <w:tabs>
          <w:tab w:val="clear" w:pos="709"/>
          <w:tab w:val="left" w:pos="0" w:leader="none"/>
        </w:tabs>
        <w:ind w:left="0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6.1. За неисполнение или ненадлежащее исполнение обязательств по настоящему Договору и Дополнительным соглашениям к нему, Стороны несут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6.2. Зона ответственности ОПЕРАТОРА за эксплуатацию и обслуживание его сети ограничена сетевым оборудованием узлов доступа ОПЕРАТОРА.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6.3. АБОНЕНТ обеспечивает сохранность учётных имён и паролей, переданных ему ОПЕРАТОРОМ и являющихся коммерческой тайной ОПЕРАТОРА. В случае утери пароля, либо несанкционированной работы под учетным именем и паролем АБОНЕНТА, ОПЕРАТОР предоставляет АБОНЕНТУ другой пароль. При этом АБОНЕНТ не освобождается от оплаты Услуг и ответственности за несанкционированную работу под его учётным именем и паролем третьими лицами.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6.4.   Стороны несут ответственность только за реальный ущерб, причиненный при исполнении настоящего договора и при установлении вины Стороны, действиями (бездействием) которой причинен ущерб другой Стороне. </w:t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6.5.  В случае передачи АБОНЕНТОМ паролей доступа, полученных в порядке п. 5.1. настоящего Договора, третьему лицу и причинения в связи с такой передачей и использованием третьим лицом переданных паролей доступа, АБОНЕНТ обязуется возместить ОПЕРАТОРУ причиненные убытки.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6.6. Поскольку Интернет является добровольным объединением различных сетей, ОПЕРАТОР не несёт ответственности за нормальное функционирование и доступность отдельных сегментов сети передачи данных и телематических служб. ОПЕРАТОР не гарантирует возможность информационного обмена с теми узлами или серверами, которые временно или постоянно недоступны через сеть передачи данных и телематических служб.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6.7. АБОНЕНТ принимает на себя полную ответственность и риски, связанные с использованием материалов, информации, рекламы, товаров и Услуг, полученных им в сети передачи данных и телематических служб.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6.8. ОПЕРАТОР освобождается от ответственности, связанной с: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4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задержками и перебоями в работе, происходящими по причине, которая находится вне сферы разумного контроля со стороны ОПЕРАТОРА;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4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качеством линий связи, если их организуют третьи лица;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4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размещением, получением или неполучением любого сообщения, информации, программного обеспечения или других материалов в сети Интернет  другими лицами, использующими с санкции АБОНЕНТА его имя пользователя и пароль;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4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прямым или косвенным ущербом, причиненным АБОНЕНТУ в результате использования или невозможности пользования Услугами в результате ошибок, пропусков, перерывов в работе, удаления файлов, изменения функций, дефектов, задержек в работе при передаче данных, и т.п., случившихся не по вине ОПЕРАТОРА;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40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скоростью передачи данных в Интернете в зоне сети передачи данных сторонних операторов.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6.9. ОПЕРАТОР не несёт ответственности за действия третьих лиц, результатом которых явилась порча программной оболочки, технических или программных средств, узловых машин ОПЕРАТОРА или АБОНЕНТА.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6.10. В случаях, предусмотренных законодательством Российской Федерации или в случае нарушения АБОНЕНТОМ требований, установленных договором, в том числе срока оплаты оказанных телематических услуг связи, ОПЕРАТОР имеет право приостановить оказание телематических услуг связи до устранения нарушения, письменно уведомив об этом АБОНЕНТА.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Если АБОНЕНТ не устранит нарушение в течение 6 месяцев с даты получения им письменного уведомления ОПЕРАТОРА связи о намерении приостановить оказание телематических услуг связи, ОПЕРАТОР связи вправе расторгнуть договор в одностороннем порядке.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6.11. По письменному заявлению АБОНЕНТА ОПЕРАТОР связи обязан без расторжения договора приостановить оказание телематических услуг связи АБОНЕНТУ. При этом с АБОНЕНТА взимается плата за весь период, указанный в заявлении, в соответствии с установленным для таких случаев тарифом.</w:t>
      </w:r>
    </w:p>
    <w:p>
      <w:pPr>
        <w:pStyle w:val="Normal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6.12. Действие договора, предусматривающего предоставление доступа к сети передачи данных с использованием абонентской линии, может быть приостановлено по письменному заявлению АБОНЕНТА в случае сдачи в наем (поднаем), аренду (субаренду) помещения, в котором установлено пользовательское (оконечное) оборудование, на срок действия договора найма (поднайма), аренды (субаренды). С нанимателем (поднанимателем), арендатором (субарендатором) помещения, в котором установлено оборудование, может быть заключен договор на срок действия договора найма (поднайма), аренды (субаренды) с выделением для этих целей того же уникального кода идентификации, который был выделен при заключении договора, действие которого приостанавливается, или иного уникального кода идентификации.</w:t>
      </w:r>
    </w:p>
    <w:p>
      <w:pPr>
        <w:pStyle w:val="Normal"/>
        <w:ind w:left="720" w:hang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7. ОБСТОЯТЕЛЬСТВА НЕПРЕОДОЛИМОЙ СИЛЫ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7.1. ОПЕРАТОР и АБОНЕНТ освобождаются от ответственности за частичное или полное неисполнение обязательств по Договору, если оно вызвано обстоятельствами непреодолимой силы, а именно: пожара, наводнения, природных электромагнитных колебаний, землетрясения, войны, гражданских волнений или других обстоятельств, находящихся вне разумного контроля Сторон, и если эти обстоятельства непосредственно повлияли на исполнения Договора. При этом исполнение обязательств по Договору отодвигается соразмерно времени, в течение которого действовали такие обстоятельства.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7.2. В дополнение к общепринятым событиям непреодолимой силы, Стороны договорились отнести к таким событиям также действия и распоряжения компетентных органов власти или других физических и юридических лиц, следствием которых явилось ограничение способности ОПЕРАТОРА предоставлять Услуги.</w:t>
      </w:r>
    </w:p>
    <w:p>
      <w:pPr>
        <w:pStyle w:val="Normal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7.3. В соответствии с Федеральным законом РФ "О связи" и  условиями лицензирования ОПЕРАТОР должен предоставлять абсолютный приоритет всем сообщениям, касающимся безопасности человеческой жизни на море, на земле, в воздухе, космическом пространстве, проведения неотложных мероприятий в области обороны, безопасности и охраны правопорядка в Российской Федерации. ОПЕРАТОР не несет ответственность за прерывание связи, вызванное этими причинами.</w:t>
      </w:r>
    </w:p>
    <w:p>
      <w:pPr>
        <w:pStyle w:val="Normal"/>
        <w:ind w:left="720" w:hang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8. СРОК ДЕЙСТВИЯ И ПОРЯДОК РАСТОРЖЕНИЯ ДОГОВОРА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8.1. Договор вступает в силу с момента заключения договора (дата указывается в правом верхнем углу договора) и действует неопределенный срок.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8.2. В случае нарушения АБОНЕНТОМ требований, связанных с оказанием Услуг, установленных Федеральным законом "О связи" и другими нормативно-правовыми актами в области связи, настоящим Договором, в том числе нарушения сроков оплаты оказанных Услуг, ОПЕРАТОР имеет право приостановить оказание Услуг до устранения нарушения, уведомив об этом АБОНЕНТА. В случае не устранения такого нарушения в течение 6 месяцев с даты получения АБОНЕНТОМ от ОПЕРАТОРА уведомления в письменной форме о намерении приостановить оказание Услуг, ОПЕРАТОР в одностороннем порядке вправе расторгнуть договор.</w:t>
      </w:r>
    </w:p>
    <w:p>
      <w:pPr>
        <w:pStyle w:val="Normal"/>
        <w:suppressAutoHyphens w:val="false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8.3. В случае прекращения у АБОНЕНТА права владения или пользования помещением, в котором установлено оборудование, договор с АБОНЕНТОМ прекращается. </w:t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9. ПОРЯДОК ПРЕДЪЯВЛЕНИЯ И РАССМОТРЕНИЯ ПРЕТЕНЗИЙ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9.1. АБОНЕНТ вправе обжаловать решение и действие (бездействие) ОПЕРАТОРА, связанное с оказанием Услуг.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9.2. При неисполнении или ненадлежащем исполнении ОПЕРАТОРОМ обязательств по оказанию Услуг, АБОНЕНТ до обращения в Арбитражный суд Красноярского края предъявляет ОПЕРАТОРУ претензию. Претензия предъявляется в письменной форме и подлежит регистрации в день получения ее ОПЕРАТОРОМ. К претензии прилагаются копия договора (в случае заключения договора в письменной форме), а также иные необходимые для рассмотрения претензии документы, в которых должны быть представлены доказательства неисполнения или ненадлежащего исполнения обязательств по договору, а в случае предъявления претензии о возмещении ущерба - сведения о размере причиненного ущерба (пункты 59, 60 Правил оказания телематических услуг связи, утвержденных постановлением правительства РФ от 10.09.2007г. № 575).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9.3. Претензия рассматривается ОПЕРАТОРОМ в срок не более 60 дней с даты регистрации претензии (пункт 61 Правил оказания телематических услуг связи, утвержденных постановлением правительства РФ от 10.09.2007г. № 575). О результатах рассмотрения претензии ОПЕРАТОР должен сообщить в письменной форме предъявившему ее АБОНЕНТУ.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9.4. Если претензия признана ОПЕРАТОРОМ обоснованной, недостатки, выявленные при оказании Услуг, подлежат устранению в разумный срок, назначенный АБОНЕНТОМ. Требования АБОНЕНТА об уменьшении размера оплаты оказанных Услуг, о возмещении расходов по устранению недостатков своими силами или третьими лицами, а также о возврате уплаченных за оказание Услуг средств и возмещении убытков, причиненных в связи с отказом от предоставления Услуг, признанные ОПЕРАТОРОМ обоснованными, подлежат удовлетворению в 10-дневный срок с даты признания их обоснованными.</w:t>
      </w:r>
    </w:p>
    <w:p>
      <w:pPr>
        <w:pStyle w:val="Normal"/>
        <w:suppressAutoHyphens w:val="false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uppressAutoHyphens w:val="false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10. ПРОЧИЕ УСЛОВИЯ</w:t>
      </w:r>
    </w:p>
    <w:p>
      <w:pPr>
        <w:pStyle w:val="Style23"/>
        <w:tabs>
          <w:tab w:val="clear" w:pos="709"/>
          <w:tab w:val="left" w:pos="540" w:leader="none"/>
        </w:tabs>
        <w:ind w:left="0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10.1 Отношения Сторон, не урегулированные настоящим Договором и Дополнительными соглашениями к нему, регулируются действующим законодательством Российской Федерации.</w:t>
      </w:r>
    </w:p>
    <w:p>
      <w:pPr>
        <w:pStyle w:val="Style23"/>
        <w:ind w:left="0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10.2. Настоящий Договор составлен в двух экземплярах, имеющих одинаковую юридическую силу, по одному для каждой из Сторон. </w:t>
      </w:r>
    </w:p>
    <w:p>
      <w:pPr>
        <w:pStyle w:val="Style23"/>
        <w:ind w:left="0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10.3. Все изменения и дополнения к настоящему Договору действительны, если они оформлены в письменной форме в виде Дополнительных соглашений к настоящему Договору и подписаны обеими Сторонами, за исключением изменений и дополнений, осуществляемых Сторонами в одностороннем порядке в соответствии с настоящим Договором, Дополнительными соглашениями к нему или законодательством Российской Федерации.</w:t>
      </w:r>
    </w:p>
    <w:p>
      <w:pPr>
        <w:pStyle w:val="Style23"/>
        <w:ind w:left="0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10.4. В случае, если внесение изменений в договор повлекло необходимость выполнения ОПЕРАТОРОМ соответствующих работ, эти работы подлежат оплате стороной, по инициативе которой были внесены изменения в Договор.</w:t>
      </w:r>
    </w:p>
    <w:p>
      <w:pPr>
        <w:pStyle w:val="Style23"/>
        <w:ind w:left="0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10.5. Приложения № 1, 2 к настоящему Договору являются неотъемлемыми его частями.</w:t>
      </w:r>
    </w:p>
    <w:p>
      <w:pPr>
        <w:pStyle w:val="Style23"/>
        <w:ind w:left="283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11. РЕКВИЗИТЫ СТОРОН</w:t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10508" w:type="dxa"/>
        <w:jc w:val="left"/>
        <w:tblInd w:w="-2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651"/>
        <w:gridCol w:w="6856"/>
      </w:tblGrid>
      <w:tr>
        <w:trPr>
          <w:trHeight w:val="243" w:hRule="atLeast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Оператор</w:t>
            </w:r>
          </w:p>
        </w:tc>
        <w:tc>
          <w:tcPr>
            <w:tcW w:w="6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Абонент</w:t>
            </w:r>
          </w:p>
        </w:tc>
      </w:tr>
      <w:tr>
        <w:trPr>
          <w:trHeight w:val="4291" w:hRule="atLeast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ООО «МАКСИМА+»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Юридический адрес: 662970, Красноярский край,                                  г. Железногорск, пр-кт Курчатова, д. 49, пом. 16;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 662970, Красноярский край,                                  г. Железногорск, пр-кт Курчатова, д. 49, пом. 16;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2452046029  КПП 245201001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ОГРН 1182468032196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Р/с: 40702810323300003785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Банк: ФИЛИАЛ "НОВОСИБИРСКИЙ" АО "АЛЬФА-БАНК"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БИК: 045004774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К/с: 30101810600000000774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тел: 8 (3919) 769-656</w:t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hanging="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126" w:hRule="atLeast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Оператор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______________________ / 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. Гребенькова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Абонент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__________________________/</w:t>
            </w:r>
          </w:p>
          <w:p>
            <w:pPr>
              <w:pStyle w:val="Normal"/>
              <w:widowControl w:val="false"/>
              <w:ind w:left="1416"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Style25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lineRule="atLeast" w:line="100" w:before="0" w:after="0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>
      <w:pPr>
        <w:pStyle w:val="Normal"/>
        <w:spacing w:lineRule="atLeast" w:line="28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111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394"/>
        <w:gridCol w:w="4056"/>
        <w:gridCol w:w="330"/>
        <w:gridCol w:w="456"/>
        <w:gridCol w:w="172"/>
        <w:gridCol w:w="1241"/>
        <w:gridCol w:w="977"/>
        <w:gridCol w:w="2680"/>
        <w:gridCol w:w="29"/>
        <w:gridCol w:w="504"/>
        <w:gridCol w:w="144"/>
        <w:gridCol w:w="143"/>
        <w:gridCol w:w="43"/>
      </w:tblGrid>
      <w:tr>
        <w:trPr>
          <w:trHeight w:val="848" w:hRule="exact"/>
        </w:trPr>
        <w:tc>
          <w:tcPr>
            <w:tcW w:w="10335" w:type="dxa"/>
            <w:gridSpan w:val="9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jc w:val="right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  Договору № _________________ об оказании услуг связи</w:t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от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«______» ________________ 20______г.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0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4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227" w:hRule="exact"/>
        </w:trPr>
        <w:tc>
          <w:tcPr>
            <w:tcW w:w="5236" w:type="dxa"/>
            <w:gridSpan w:val="4"/>
            <w:tcBorders/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Железногорск</w:t>
            </w:r>
          </w:p>
        </w:tc>
        <w:tc>
          <w:tcPr>
            <w:tcW w:w="1413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3657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«______» ________________ 20______г.</w:t>
            </w:r>
          </w:p>
        </w:tc>
        <w:tc>
          <w:tcPr>
            <w:tcW w:w="533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4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227" w:hRule="exact"/>
        </w:trPr>
        <w:tc>
          <w:tcPr>
            <w:tcW w:w="10335" w:type="dxa"/>
            <w:gridSpan w:val="9"/>
            <w:tcBorders/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1.1. Способ доставки счетов Оператором Абоненту</w:t>
            </w:r>
          </w:p>
          <w:p>
            <w:pPr>
              <w:pStyle w:val="Normal"/>
              <w:widowControl w:val="false"/>
              <w:spacing w:before="30" w:after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0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40" w:hRule="exact"/>
        </w:trPr>
        <w:tc>
          <w:tcPr>
            <w:tcW w:w="44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3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 доставки</w:t>
            </w:r>
          </w:p>
        </w:tc>
        <w:tc>
          <w:tcPr>
            <w:tcW w:w="5885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доставки</w:t>
            </w:r>
          </w:p>
        </w:tc>
        <w:tc>
          <w:tcPr>
            <w:tcW w:w="834" w:type="dxa"/>
            <w:gridSpan w:val="4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905" w:hRule="exact"/>
        </w:trPr>
        <w:tc>
          <w:tcPr>
            <w:tcW w:w="44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1)По просьбе Абонента  акт выполненных работ и услуг, счет-фактуру (УПД)  направляются Абоненту по факсу или электронной почте.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2)Абонент забирает акт выполненных работ и услуг, счет-фактуру (УПД) с в сервисной службе Оператора.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885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Сервисная Служба Оператора, расположена по адресу: г. Железногорск,                                       пр-кт Курчатова, д. 49, пом. 16. Время работы: 9.30 – 18.30</w:t>
            </w:r>
          </w:p>
        </w:tc>
        <w:tc>
          <w:tcPr>
            <w:tcW w:w="834" w:type="dxa"/>
            <w:gridSpan w:val="4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10335" w:type="dxa"/>
            <w:gridSpan w:val="9"/>
            <w:tcBorders/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0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4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10335" w:type="dxa"/>
            <w:gridSpan w:val="9"/>
            <w:tcBorders/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1.2. Система справочно-информационной службы Оператора</w:t>
            </w:r>
          </w:p>
        </w:tc>
        <w:tc>
          <w:tcPr>
            <w:tcW w:w="50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35" w:hRule="exact"/>
        </w:trPr>
        <w:tc>
          <w:tcPr>
            <w:tcW w:w="10335" w:type="dxa"/>
            <w:gridSpan w:val="9"/>
            <w:tcBorders>
              <w:top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0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540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left="540" w:hanging="54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Пункт оказания услуг:</w:t>
            </w:r>
          </w:p>
        </w:tc>
        <w:tc>
          <w:tcPr>
            <w:tcW w:w="492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left="540" w:hanging="54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662970, г. Железногорск, пр-кт Курчатова, д. 49, пом. 16,</w:t>
            </w:r>
          </w:p>
          <w:p>
            <w:pPr>
              <w:pStyle w:val="Normal"/>
              <w:widowControl w:val="false"/>
              <w:ind w:left="540" w:hanging="54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часы работы: 9.30 – 18.30</w:t>
            </w:r>
          </w:p>
        </w:tc>
        <w:tc>
          <w:tcPr>
            <w:tcW w:w="834" w:type="dxa"/>
            <w:gridSpan w:val="4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540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Телефон круглосуточной информационной поддержки:</w:t>
            </w:r>
          </w:p>
        </w:tc>
        <w:tc>
          <w:tcPr>
            <w:tcW w:w="492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(3919) 769-656</w:t>
            </w:r>
          </w:p>
        </w:tc>
        <w:tc>
          <w:tcPr>
            <w:tcW w:w="834" w:type="dxa"/>
            <w:gridSpan w:val="4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51" w:hRule="exact"/>
        </w:trPr>
        <w:tc>
          <w:tcPr>
            <w:tcW w:w="540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Информационный ресурс в сети Интернет:</w:t>
            </w:r>
          </w:p>
        </w:tc>
        <w:tc>
          <w:tcPr>
            <w:tcW w:w="492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www</w:t>
            </w:r>
            <w:r>
              <w:rPr>
                <w:rFonts w:ascii="Times New Roman" w:hAnsi="Times New Roman"/>
                <w:sz w:val="16"/>
                <w:szCs w:val="16"/>
              </w:rPr>
              <w:t>.maxima.best</w:t>
            </w:r>
          </w:p>
        </w:tc>
        <w:tc>
          <w:tcPr>
            <w:tcW w:w="834" w:type="dxa"/>
            <w:gridSpan w:val="4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51" w:hRule="exact"/>
        </w:trPr>
        <w:tc>
          <w:tcPr>
            <w:tcW w:w="540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4. Официальный сайт Оператора, личный кабинет:</w:t>
            </w:r>
          </w:p>
        </w:tc>
        <w:tc>
          <w:tcPr>
            <w:tcW w:w="492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www.maxima.best</w:t>
            </w:r>
          </w:p>
        </w:tc>
        <w:tc>
          <w:tcPr>
            <w:tcW w:w="834" w:type="dxa"/>
            <w:gridSpan w:val="4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51" w:hRule="exact"/>
        </w:trPr>
        <w:tc>
          <w:tcPr>
            <w:tcW w:w="540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. E-mail:</w:t>
            </w:r>
          </w:p>
        </w:tc>
        <w:tc>
          <w:tcPr>
            <w:tcW w:w="492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mail@maxima.best</w:t>
            </w:r>
          </w:p>
        </w:tc>
        <w:tc>
          <w:tcPr>
            <w:tcW w:w="834" w:type="dxa"/>
            <w:gridSpan w:val="4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10335" w:type="dxa"/>
            <w:gridSpan w:val="9"/>
            <w:tcBorders/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1.3. Характеристики абонентского устройства</w:t>
            </w:r>
          </w:p>
        </w:tc>
        <w:tc>
          <w:tcPr>
            <w:tcW w:w="50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10335" w:type="dxa"/>
            <w:gridSpan w:val="9"/>
            <w:tcBorders/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0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3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91" w:hRule="exact"/>
        </w:trPr>
        <w:tc>
          <w:tcPr>
            <w:tcW w:w="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43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оказания Услуг:</w:t>
            </w:r>
          </w:p>
        </w:tc>
        <w:tc>
          <w:tcPr>
            <w:tcW w:w="284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(тип) оборудования</w:t>
            </w:r>
          </w:p>
        </w:tc>
        <w:tc>
          <w:tcPr>
            <w:tcW w:w="2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Описание абонентской линии</w:t>
            </w:r>
          </w:p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63" w:type="dxa"/>
            <w:gridSpan w:val="5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554" w:hRule="exact"/>
        </w:trPr>
        <w:tc>
          <w:tcPr>
            <w:tcW w:w="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8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30" w:after="0"/>
              <w:ind w:left="15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84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3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863" w:type="dxa"/>
            <w:gridSpan w:val="5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before="30" w:after="0"/>
        <w:ind w:left="15" w:hanging="0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1.4. Пароли доступа Абонента</w:t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10348" w:type="dxa"/>
        <w:jc w:val="left"/>
        <w:tblInd w:w="-40" w:type="dxa"/>
        <w:tblLayout w:type="fixed"/>
        <w:tblCellMar>
          <w:top w:w="0" w:type="dxa"/>
          <w:left w:w="5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0"/>
        <w:gridCol w:w="3067"/>
        <w:gridCol w:w="2177"/>
        <w:gridCol w:w="4143"/>
      </w:tblGrid>
      <w:tr>
        <w:trPr>
          <w:trHeight w:val="241" w:hRule="exact"/>
          <w:cantSplit w:val="true"/>
        </w:trPr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(Login)</w:t>
            </w:r>
          </w:p>
        </w:tc>
        <w:tc>
          <w:tcPr>
            <w:tcW w:w="30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IP adress</w:t>
            </w:r>
          </w:p>
        </w:tc>
        <w:tc>
          <w:tcPr>
            <w:tcW w:w="4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.                       .                        .</w:t>
            </w:r>
          </w:p>
        </w:tc>
      </w:tr>
      <w:tr>
        <w:trPr>
          <w:trHeight w:val="241" w:hRule="exact"/>
          <w:cantSplit w:val="true"/>
        </w:trPr>
        <w:tc>
          <w:tcPr>
            <w:tcW w:w="96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Пароль (password)</w:t>
            </w:r>
          </w:p>
        </w:tc>
        <w:tc>
          <w:tcPr>
            <w:tcW w:w="30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DNS server</w:t>
            </w:r>
          </w:p>
        </w:tc>
        <w:tc>
          <w:tcPr>
            <w:tcW w:w="4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258" w:hRule="exact"/>
          <w:cantSplit w:val="true"/>
        </w:trPr>
        <w:tc>
          <w:tcPr>
            <w:tcW w:w="96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67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Маска подсети (Mask)</w:t>
            </w:r>
          </w:p>
        </w:tc>
        <w:tc>
          <w:tcPr>
            <w:tcW w:w="4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.                       .                        .</w:t>
            </w:r>
          </w:p>
        </w:tc>
      </w:tr>
      <w:tr>
        <w:trPr>
          <w:trHeight w:val="241" w:hRule="exact"/>
          <w:cantSplit w:val="true"/>
        </w:trPr>
        <w:tc>
          <w:tcPr>
            <w:tcW w:w="96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67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Шлюз (gateway)</w:t>
            </w:r>
          </w:p>
        </w:tc>
        <w:tc>
          <w:tcPr>
            <w:tcW w:w="4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.                       .                        .</w:t>
            </w:r>
          </w:p>
        </w:tc>
      </w:tr>
      <w:tr>
        <w:trPr>
          <w:cantSplit w:val="true"/>
        </w:trPr>
        <w:tc>
          <w:tcPr>
            <w:tcW w:w="96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67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MAC адрес карты</w:t>
            </w:r>
          </w:p>
        </w:tc>
        <w:tc>
          <w:tcPr>
            <w:tcW w:w="4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Состав оказываемых ОПЕРАТОРОМ услуг связи по передаче данных: доступ к сети связи; соединений по сети передачи данных; доступ к услугам передачи данных, оказываемым другими операторами связи, сети передачи данных которых взаимодействуют с сетью ОПЕРАТОРА.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Технические показатели, характеризующие качество услуг по передаче данных: величина полосы пропускания линии связи – 125  МГц, коэффициент потери пакетов информации – не более 10 </w:t>
      </w:r>
      <w:r>
        <w:rPr/>
        <w:drawing>
          <wp:inline distT="0" distB="0" distL="0" distR="0">
            <wp:extent cx="47625" cy="6794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>, временные задержки при передаче пакетов информации – не более 1000 мс, коэффициент ошибок в пакетах информации - не более 10</w:t>
      </w:r>
      <w:r>
        <w:rPr/>
        <w:drawing>
          <wp:inline distT="0" distB="0" distL="0" distR="0">
            <wp:extent cx="47625" cy="6794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>); используемые абонентские интерфейсы и протоколы передачи данных - Fast Ethernet, протоколы СПД - протоколы IP версии 4.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Состав оказываемых ОПЕРАТОРОМ телематических услуг связи: доступ к сети связи; доступ к информационным системам информационно-телекоммуникационных сетей, в том числе к сети Интернет; приема и передачи телематических электронных сообщений.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Технические показатели, характеризующие качество телематических услуг связи: величина полосы пропускания линии связи – 100 МГц, выделяемый объем памяти на диске – 100 Мб, размер электронных сообщений – 10 Мб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Технические нормы, в соответствии с которыми оказываются телематические услуги связи и технологически неразрывно связанные с ними услуги: показатели доставки электронных сообщений – 10 сек., максимальный объем электронного сообщения – 10 Мб, выделенный объем памяти, предоставляемый абоненту для хранения (сообщений, почты, хостинга) – 100 Мб; используемые абонентские интерфейсы - Fast Ethernet</w:t>
      </w:r>
      <w:r>
        <w:rPr>
          <w:rFonts w:ascii="Times New Roman" w:hAnsi="Times New Roman"/>
          <w:sz w:val="16"/>
          <w:szCs w:val="16"/>
        </w:rPr>
        <w:t>, Gigabit Ethernet</w:t>
      </w:r>
      <w:r>
        <w:rPr>
          <w:rFonts w:ascii="Times New Roman" w:hAnsi="Times New Roman"/>
          <w:sz w:val="16"/>
          <w:szCs w:val="16"/>
        </w:rPr>
        <w:t>.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  <w:tab w:val="left" w:pos="2525" w:leader="none"/>
          <w:tab w:val="center" w:pos="4153" w:leader="none"/>
          <w:tab w:val="right" w:pos="8306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</w:p>
    <w:tbl>
      <w:tblPr>
        <w:tblW w:w="9409" w:type="dxa"/>
        <w:jc w:val="left"/>
        <w:tblInd w:w="-2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499"/>
        <w:gridCol w:w="4909"/>
      </w:tblGrid>
      <w:tr>
        <w:trPr>
          <w:trHeight w:val="1410" w:hRule="atLeast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Оператор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 / А. Е. Гребенькова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Абонент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__________________________/</w:t>
            </w:r>
          </w:p>
          <w:p>
            <w:pPr>
              <w:pStyle w:val="Style25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lineRule="atLeast" w:line="10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Style25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lineRule="atLeast" w:line="100" w:before="0" w:after="0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>
      <w:pPr>
        <w:pStyle w:val="Normal"/>
        <w:tabs>
          <w:tab w:val="clear" w:pos="709"/>
          <w:tab w:val="left" w:pos="2525" w:leader="none"/>
          <w:tab w:val="center" w:pos="4153" w:leader="none"/>
          <w:tab w:val="right" w:pos="8306" w:leader="none"/>
        </w:tabs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br w:type="page"/>
      </w:r>
    </w:p>
    <w:p>
      <w:pPr>
        <w:pStyle w:val="Normal"/>
        <w:widowControl/>
        <w:suppressAutoHyphens w:val="false"/>
        <w:jc w:val="right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№2</w:t>
      </w:r>
    </w:p>
    <w:p>
      <w:pPr>
        <w:pStyle w:val="Normal"/>
        <w:spacing w:lineRule="auto" w:line="360"/>
        <w:jc w:val="right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 Договору № ____________________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об оказании услуг связи </w:t>
      </w:r>
    </w:p>
    <w:p>
      <w:pPr>
        <w:pStyle w:val="Normal"/>
        <w:spacing w:lineRule="auto" w:line="360"/>
        <w:jc w:val="right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от  </w:t>
      </w:r>
      <w:r>
        <w:rPr>
          <w:rFonts w:cs="Times New Roman" w:ascii="Times New Roman" w:hAnsi="Times New Roman"/>
          <w:b/>
          <w:sz w:val="16"/>
          <w:szCs w:val="16"/>
        </w:rPr>
        <w:t>«______» ________________ 20</w:t>
      </w:r>
      <w:r>
        <w:rPr>
          <w:rFonts w:cs="Times New Roman" w:ascii="Times New Roman" w:hAnsi="Times New Roman"/>
          <w:sz w:val="16"/>
          <w:szCs w:val="16"/>
        </w:rPr>
        <w:t>______</w:t>
      </w:r>
      <w:r>
        <w:rPr>
          <w:rFonts w:cs="Times New Roman" w:ascii="Times New Roman" w:hAnsi="Times New Roman"/>
          <w:b/>
          <w:sz w:val="16"/>
          <w:szCs w:val="16"/>
        </w:rPr>
        <w:t>г.</w:t>
      </w:r>
    </w:p>
    <w:p>
      <w:pPr>
        <w:pStyle w:val="14"/>
        <w:spacing w:before="0" w:after="0"/>
        <w:jc w:val="right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Тарифные планы</w:t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Высокоскоростные тарифы со скоростью от 15 до 100 Мбит в секунду с включенным трафиком и ограничением скорости при исчерпании лимита</w:t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tbl>
      <w:tblPr>
        <w:tblW w:w="10095" w:type="dxa"/>
        <w:jc w:val="left"/>
        <w:tblInd w:w="-20" w:type="dxa"/>
        <w:tblLayout w:type="fixed"/>
        <w:tblCellMar>
          <w:top w:w="30" w:type="dxa"/>
          <w:left w:w="5" w:type="dxa"/>
          <w:bottom w:w="30" w:type="dxa"/>
          <w:right w:w="30" w:type="dxa"/>
        </w:tblCellMar>
        <w:tblLook w:noVBand="0" w:val="0000" w:noHBand="0" w:lastColumn="0" w:firstColumn="0" w:lastRow="0" w:firstRow="0"/>
      </w:tblPr>
      <w:tblGrid>
        <w:gridCol w:w="1108"/>
        <w:gridCol w:w="1799"/>
        <w:gridCol w:w="3952"/>
        <w:gridCol w:w="3235"/>
      </w:tblGrid>
      <w:tr>
        <w:trPr>
          <w:trHeight w:val="585" w:hRule="atLeast"/>
        </w:trPr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Абонентская плата (руб/мес) с НДС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1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Внешний трафик, включенный в абонентскую плату (Гб)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Скорость при исчерпании включенного трафика (Кбит/сек)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Пирамида 1500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от 20 до 128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Пирамида 3000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от 40 до 256</w:t>
            </w:r>
          </w:p>
        </w:tc>
      </w:tr>
    </w:tbl>
    <w:p>
      <w:pPr>
        <w:pStyle w:val="14"/>
        <w:spacing w:before="0" w:after="0"/>
        <w:jc w:val="center"/>
        <w:rPr/>
      </w:pPr>
      <w:r>
        <w:rPr/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  <w:lang w:val="en-US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Безлимитные тарифные планы *</w:t>
      </w:r>
    </w:p>
    <w:p>
      <w:pPr>
        <w:pStyle w:val="14"/>
        <w:spacing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tbl>
      <w:tblPr>
        <w:tblW w:w="10060" w:type="dxa"/>
        <w:jc w:val="left"/>
        <w:tblInd w:w="-20" w:type="dxa"/>
        <w:tblLayout w:type="fixed"/>
        <w:tblCellMar>
          <w:top w:w="30" w:type="dxa"/>
          <w:left w:w="5" w:type="dxa"/>
          <w:bottom w:w="30" w:type="dxa"/>
          <w:right w:w="30" w:type="dxa"/>
        </w:tblCellMar>
        <w:tblLook w:noVBand="0" w:val="0000" w:noHBand="0" w:lastColumn="0" w:firstColumn="0" w:lastRow="0" w:firstRow="0"/>
      </w:tblPr>
      <w:tblGrid>
        <w:gridCol w:w="2301"/>
        <w:gridCol w:w="1630"/>
        <w:gridCol w:w="2605"/>
      </w:tblGrid>
      <w:tr>
        <w:trPr>
          <w:trHeight w:val="633" w:hRule="atLeast"/>
        </w:trPr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тарифа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Скорость доступа в интернет (Кбит/сек)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Аб. плата (руб/мес) с НДС</w:t>
            </w:r>
          </w:p>
        </w:tc>
      </w:tr>
      <w:tr>
        <w:trPr>
          <w:trHeight w:val="195" w:hRule="atLeast"/>
        </w:trPr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Business Smart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1024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bookmarkStart w:id="0" w:name="__DdeLink__2137_1274262668"/>
            <w:bookmarkEnd w:id="0"/>
            <w:r>
              <w:rPr>
                <w:rFonts w:ascii="Times New Roman" w:hAnsi="Times New Roman"/>
                <w:sz w:val="16"/>
                <w:szCs w:val="16"/>
                <w:lang w:val="en-US"/>
              </w:rPr>
              <w:t>Business Smart 2000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2048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1000</w:t>
            </w:r>
          </w:p>
        </w:tc>
      </w:tr>
      <w:tr>
        <w:trPr>
          <w:trHeight w:val="207" w:hRule="atLeast"/>
        </w:trPr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Business Smart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4096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>
        <w:trPr>
          <w:trHeight w:val="207" w:hRule="atLeast"/>
        </w:trPr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Business Smart 6000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6144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2000</w:t>
            </w:r>
          </w:p>
        </w:tc>
      </w:tr>
      <w:tr>
        <w:trPr>
          <w:trHeight w:val="207" w:hRule="atLeast"/>
        </w:trPr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Business Smart 15000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15360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3000</w:t>
            </w:r>
          </w:p>
        </w:tc>
      </w:tr>
      <w:tr>
        <w:trPr>
          <w:trHeight w:val="207" w:hRule="atLeast"/>
        </w:trPr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Business Smart 20000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20480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4000</w:t>
            </w:r>
          </w:p>
        </w:tc>
      </w:tr>
      <w:tr>
        <w:trPr>
          <w:trHeight w:val="207" w:hRule="atLeast"/>
        </w:trPr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Business Smart 30000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30720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5000</w:t>
            </w:r>
          </w:p>
        </w:tc>
      </w:tr>
    </w:tbl>
    <w:p>
      <w:pPr>
        <w:pStyle w:val="14"/>
        <w:spacing w:before="0" w:after="0"/>
        <w:rPr/>
      </w:pPr>
      <w:r>
        <w:rPr/>
      </w:r>
    </w:p>
    <w:p>
      <w:pPr>
        <w:pStyle w:val="14"/>
        <w:spacing w:before="0" w:after="0"/>
        <w:rPr/>
      </w:pPr>
      <w:r>
        <w:rPr/>
      </w:r>
    </w:p>
    <w:p>
      <w:pPr>
        <w:pStyle w:val="14"/>
        <w:tabs>
          <w:tab w:val="clear" w:pos="709"/>
          <w:tab w:val="center" w:pos="5084" w:leader="none"/>
          <w:tab w:val="right" w:pos="10169" w:leader="none"/>
        </w:tabs>
        <w:spacing w:before="0" w:after="0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  <w:t>Дополнительные услуги</w:t>
        <w:tab/>
      </w:r>
    </w:p>
    <w:p>
      <w:pPr>
        <w:pStyle w:val="14"/>
        <w:spacing w:before="0" w:after="0"/>
        <w:rPr/>
      </w:pPr>
      <w:r>
        <w:rPr/>
      </w:r>
    </w:p>
    <w:tbl>
      <w:tblPr>
        <w:tblW w:w="10095" w:type="dxa"/>
        <w:jc w:val="left"/>
        <w:tblInd w:w="-20" w:type="dxa"/>
        <w:tblLayout w:type="fixed"/>
        <w:tblCellMar>
          <w:top w:w="30" w:type="dxa"/>
          <w:left w:w="5" w:type="dxa"/>
          <w:bottom w:w="30" w:type="dxa"/>
          <w:right w:w="30" w:type="dxa"/>
        </w:tblCellMar>
        <w:tblLook w:noVBand="0" w:val="0000" w:noHBand="0" w:lastColumn="0" w:firstColumn="0" w:lastRow="0" w:firstRow="0"/>
      </w:tblPr>
      <w:tblGrid>
        <w:gridCol w:w="5009"/>
        <w:gridCol w:w="5085"/>
      </w:tblGrid>
      <w:tr>
        <w:trPr>
          <w:trHeight w:val="307" w:hRule="atLeast"/>
        </w:trPr>
        <w:tc>
          <w:tcPr>
            <w:tcW w:w="5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Абонентская плата руб. в месяц с НДС</w:t>
            </w:r>
          </w:p>
        </w:tc>
      </w:tr>
      <w:tr>
        <w:trPr>
          <w:trHeight w:val="356" w:hRule="atLeast"/>
        </w:trPr>
        <w:tc>
          <w:tcPr>
            <w:tcW w:w="5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Реальный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IP-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ад</w:t>
            </w:r>
            <w:r>
              <w:rPr>
                <w:rFonts w:ascii="Times New Roman" w:hAnsi="Times New Roman"/>
                <w:sz w:val="16"/>
                <w:szCs w:val="16"/>
              </w:rPr>
              <w:t>рес</w:t>
            </w:r>
            <w:bookmarkStart w:id="1" w:name="_GoBack"/>
            <w:bookmarkEnd w:id="1"/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14"/>
              <w:widowControl w:val="fals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</w:tr>
    </w:tbl>
    <w:p>
      <w:pPr>
        <w:pStyle w:val="14"/>
        <w:spacing w:before="0" w:after="0"/>
        <w:rPr/>
      </w:pPr>
      <w:r>
        <w:rPr/>
      </w:r>
    </w:p>
    <w:p>
      <w:pPr>
        <w:pStyle w:val="14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14"/>
        <w:spacing w:before="0" w:after="0"/>
        <w:ind w:left="720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</w:t>
      </w:r>
      <w:r>
        <w:rPr>
          <w:rFonts w:ascii="Times New Roman" w:hAnsi="Times New Roman"/>
          <w:b/>
          <w:sz w:val="16"/>
          <w:szCs w:val="16"/>
        </w:rPr>
        <w:t xml:space="preserve">Скорости доступа в тарифе </w:t>
      </w:r>
      <w:r>
        <w:rPr>
          <w:rFonts w:ascii="Times New Roman" w:hAnsi="Times New Roman"/>
          <w:b/>
          <w:sz w:val="16"/>
          <w:szCs w:val="16"/>
        </w:rPr>
        <w:t>приведены внутри сети передачи данных (СПД) ООО «МАКСИМА+»</w:t>
      </w:r>
    </w:p>
    <w:p>
      <w:pPr>
        <w:pStyle w:val="14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</w:r>
    </w:p>
    <w:p>
      <w:pPr>
        <w:pStyle w:val="14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9409" w:type="dxa"/>
        <w:jc w:val="left"/>
        <w:tblInd w:w="-2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499"/>
        <w:gridCol w:w="4909"/>
      </w:tblGrid>
      <w:tr>
        <w:trPr>
          <w:trHeight w:val="1410" w:hRule="atLeast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Оператор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 /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А. Е. Гребенькова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Абонент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Style25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lineRule="atLeast" w:line="10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__________________________/</w:t>
            </w:r>
          </w:p>
          <w:p>
            <w:pPr>
              <w:pStyle w:val="Style25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lineRule="atLeast" w:line="10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Style25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lineRule="atLeast" w:line="100" w:before="0" w:after="0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6" w:right="461" w:gutter="0" w:header="0" w:top="339" w:footer="0" w:bottom="389"/>
      <w:pgNumType w:fmt="decimal"/>
      <w:formProt w:val="false"/>
      <w:textDirection w:val="lrTb"/>
      <w:docGrid w:type="default" w:linePitch="36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/>
    </w:lvl>
    <w:lvl w:ilvl="1">
      <w:start w:val="1"/>
      <w:numFmt w:val="decimal"/>
      <w:lvlText w:val="%1.%2."/>
      <w:lvlJc w:val="left"/>
      <w:pPr>
        <w:tabs>
          <w:tab w:val="num" w:pos="51"/>
        </w:tabs>
        <w:ind w:left="51" w:hanging="28"/>
      </w:pPr>
      <w:rPr>
        <w:sz w:val="16"/>
        <w:b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960"/>
      </w:pPr>
      <w:rPr/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960"/>
      </w:pPr>
      <w:rPr/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sz w:val="16"/>
        <w:b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0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6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/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0"/>
        </w:tabs>
        <w:ind w:left="771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1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1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1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1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1" w:hanging="360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91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1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1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1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1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1" w:hanging="360"/>
      </w:pPr>
      <w:rPr>
        <w:rFonts w:ascii="Wingdings" w:hAnsi="Wingdings" w:cs="Wingdings" w:hint="default"/>
        <w:sz w:val="16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491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1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1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1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1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1" w:hanging="360"/>
      </w:pPr>
      <w:rPr>
        <w:rFonts w:ascii="Wingdings" w:hAnsi="Wingdings" w:cs="Wingdings" w:hint="default"/>
        <w:sz w:val="16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16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202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ucida Sans Unicode" w:cs="Mangal"/>
      <w:color w:val="00000A"/>
      <w:kern w:val="0"/>
      <w:sz w:val="20"/>
      <w:szCs w:val="24"/>
      <w:lang w:eastAsia="hi-I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102028"/>
    <w:rPr/>
  </w:style>
  <w:style w:type="character" w:styleId="WW8Num1z1" w:customStyle="1">
    <w:name w:val="WW8Num1z1"/>
    <w:qFormat/>
    <w:rsid w:val="00102028"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sid w:val="00102028"/>
    <w:rPr>
      <w:rFonts w:ascii="Times New Roman" w:hAnsi="Times New Roman" w:eastAsia="Times New Roman" w:cs="Times New Roman"/>
    </w:rPr>
  </w:style>
  <w:style w:type="character" w:styleId="WW8Num5z0" w:customStyle="1">
    <w:name w:val="WW8Num5z0"/>
    <w:qFormat/>
    <w:rsid w:val="00102028"/>
    <w:rPr>
      <w:rFonts w:ascii="Symbol" w:hAnsi="Symbol"/>
    </w:rPr>
  </w:style>
  <w:style w:type="character" w:styleId="AbsatzStandardschriftart" w:customStyle="1">
    <w:name w:val="Absatz-Standardschriftart"/>
    <w:qFormat/>
    <w:rsid w:val="00102028"/>
    <w:rPr/>
  </w:style>
  <w:style w:type="character" w:styleId="WWAbsatzStandardschriftart" w:customStyle="1">
    <w:name w:val="WW-Absatz-Standardschriftart"/>
    <w:qFormat/>
    <w:rsid w:val="00102028"/>
    <w:rPr/>
  </w:style>
  <w:style w:type="character" w:styleId="WWAbsatzStandardschriftart1" w:customStyle="1">
    <w:name w:val="WW-Absatz-Standardschriftart1"/>
    <w:qFormat/>
    <w:rsid w:val="00102028"/>
    <w:rPr/>
  </w:style>
  <w:style w:type="character" w:styleId="WWAbsatzStandardschriftart11" w:customStyle="1">
    <w:name w:val="WW-Absatz-Standardschriftart11"/>
    <w:qFormat/>
    <w:rsid w:val="00102028"/>
    <w:rPr/>
  </w:style>
  <w:style w:type="character" w:styleId="WWAbsatzStandardschriftart111" w:customStyle="1">
    <w:name w:val="WW-Absatz-Standardschriftart111"/>
    <w:qFormat/>
    <w:rsid w:val="00102028"/>
    <w:rPr/>
  </w:style>
  <w:style w:type="character" w:styleId="WWAbsatzStandardschriftart1111" w:customStyle="1">
    <w:name w:val="WW-Absatz-Standardschriftart1111"/>
    <w:qFormat/>
    <w:rsid w:val="00102028"/>
    <w:rPr/>
  </w:style>
  <w:style w:type="character" w:styleId="WWAbsatzStandardschriftart11111" w:customStyle="1">
    <w:name w:val="WW-Absatz-Standardschriftart11111"/>
    <w:qFormat/>
    <w:rsid w:val="00102028"/>
    <w:rPr/>
  </w:style>
  <w:style w:type="character" w:styleId="WW8Num5z1" w:customStyle="1">
    <w:name w:val="WW8Num5z1"/>
    <w:qFormat/>
    <w:rsid w:val="00102028"/>
    <w:rPr>
      <w:b w:val="false"/>
    </w:rPr>
  </w:style>
  <w:style w:type="character" w:styleId="WW8Num1z0" w:customStyle="1">
    <w:name w:val="WW8Num1z0"/>
    <w:qFormat/>
    <w:rsid w:val="00102028"/>
    <w:rPr>
      <w:rFonts w:ascii="Symbol" w:hAnsi="Symbol"/>
    </w:rPr>
  </w:style>
  <w:style w:type="character" w:styleId="Style14">
    <w:name w:val="Интернет-ссылка"/>
    <w:basedOn w:val="DefaultParagraphFont"/>
    <w:uiPriority w:val="99"/>
    <w:unhideWhenUsed/>
    <w:rsid w:val="00aa6913"/>
    <w:rPr>
      <w:color w:val="0000FF" w:themeColor="hyperlink"/>
      <w:u w:val="single"/>
    </w:rPr>
  </w:style>
  <w:style w:type="character" w:styleId="Style15" w:customStyle="1">
    <w:name w:val="Нижний колонтитул Знак"/>
    <w:qFormat/>
    <w:rsid w:val="00102028"/>
    <w:rPr>
      <w:rFonts w:ascii="Arial" w:hAnsi="Arial" w:eastAsia="Lucida Sans Unicode" w:cs="Mangal"/>
      <w:szCs w:val="24"/>
      <w:lang w:eastAsia="hi-IN" w:bidi="hi-IN"/>
    </w:rPr>
  </w:style>
  <w:style w:type="character" w:styleId="Style16" w:customStyle="1">
    <w:name w:val="Текст выноски Знак"/>
    <w:qFormat/>
    <w:rsid w:val="00102028"/>
    <w:rPr>
      <w:rFonts w:ascii="Tahoma" w:hAnsi="Tahoma" w:eastAsia="Lucida Sans Unicode" w:cs="Mangal"/>
      <w:sz w:val="16"/>
      <w:szCs w:val="14"/>
      <w:lang w:eastAsia="hi-IN" w:bidi="hi-IN"/>
    </w:rPr>
  </w:style>
  <w:style w:type="character" w:styleId="11" w:customStyle="1">
    <w:name w:val="Текст выноски Знак1"/>
    <w:basedOn w:val="DefaultParagraphFont"/>
    <w:uiPriority w:val="99"/>
    <w:semiHidden/>
    <w:qFormat/>
    <w:rsid w:val="00984d14"/>
    <w:rPr>
      <w:rFonts w:ascii="Tahoma" w:hAnsi="Tahoma" w:eastAsia="Lucida Sans Unicode" w:cs="Mangal"/>
      <w:sz w:val="16"/>
      <w:szCs w:val="14"/>
      <w:lang w:eastAsia="hi-IN" w:bidi="hi-IN"/>
    </w:rPr>
  </w:style>
  <w:style w:type="paragraph" w:styleId="Style17" w:customStyle="1">
    <w:name w:val="Заголовок"/>
    <w:basedOn w:val="Normal"/>
    <w:next w:val="Style18"/>
    <w:qFormat/>
    <w:rsid w:val="00102028"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Style18">
    <w:name w:val="Body Text"/>
    <w:basedOn w:val="Normal"/>
    <w:rsid w:val="00102028"/>
    <w:pPr>
      <w:spacing w:before="0" w:after="120"/>
    </w:pPr>
    <w:rPr/>
  </w:style>
  <w:style w:type="paragraph" w:styleId="Style19">
    <w:name w:val="List"/>
    <w:basedOn w:val="Style18"/>
    <w:rsid w:val="0010202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2">
    <w:name w:val="Title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2" w:customStyle="1">
    <w:name w:val="Название2"/>
    <w:basedOn w:val="Normal"/>
    <w:qFormat/>
    <w:rsid w:val="00102028"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Указатель2"/>
    <w:basedOn w:val="Normal"/>
    <w:qFormat/>
    <w:rsid w:val="00102028"/>
    <w:pPr>
      <w:suppressLineNumbers/>
    </w:pPr>
    <w:rPr/>
  </w:style>
  <w:style w:type="paragraph" w:styleId="12" w:customStyle="1">
    <w:name w:val="Название1"/>
    <w:basedOn w:val="Normal"/>
    <w:qFormat/>
    <w:rsid w:val="00102028"/>
    <w:pPr>
      <w:suppressLineNumbers/>
      <w:spacing w:before="120" w:after="120"/>
    </w:pPr>
    <w:rPr>
      <w:i/>
      <w:iCs/>
    </w:rPr>
  </w:style>
  <w:style w:type="paragraph" w:styleId="13" w:customStyle="1">
    <w:name w:val="Указатель1"/>
    <w:basedOn w:val="Normal"/>
    <w:qFormat/>
    <w:rsid w:val="00102028"/>
    <w:pPr>
      <w:suppressLineNumbers/>
    </w:pPr>
    <w:rPr/>
  </w:style>
  <w:style w:type="paragraph" w:styleId="Style23">
    <w:name w:val="Body Text Indent"/>
    <w:basedOn w:val="Normal"/>
    <w:rsid w:val="00102028"/>
    <w:pPr>
      <w:suppressAutoHyphens w:val="false"/>
      <w:ind w:left="283" w:firstLine="709"/>
      <w:jc w:val="both"/>
    </w:pPr>
    <w:rPr>
      <w:szCs w:val="20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rsid w:val="00102028"/>
    <w:pPr>
      <w:suppressLineNumbers/>
      <w:tabs>
        <w:tab w:val="clear" w:pos="709"/>
        <w:tab w:val="center" w:pos="4153" w:leader="none"/>
        <w:tab w:val="right" w:pos="8306" w:leader="none"/>
      </w:tabs>
      <w:suppressAutoHyphens w:val="false"/>
      <w:spacing w:lineRule="auto" w:line="360" w:before="120" w:after="0"/>
      <w:jc w:val="both"/>
    </w:pPr>
    <w:rPr>
      <w:szCs w:val="20"/>
    </w:rPr>
  </w:style>
  <w:style w:type="paragraph" w:styleId="14" w:customStyle="1">
    <w:name w:val="Обычный (веб)1"/>
    <w:basedOn w:val="Normal"/>
    <w:qFormat/>
    <w:rsid w:val="00102028"/>
    <w:pPr>
      <w:suppressAutoHyphens w:val="false"/>
      <w:spacing w:before="280" w:after="119"/>
    </w:pPr>
    <w:rPr/>
  </w:style>
  <w:style w:type="paragraph" w:styleId="Style26" w:customStyle="1">
    <w:name w:val="Содержимое таблицы"/>
    <w:basedOn w:val="Normal"/>
    <w:qFormat/>
    <w:rsid w:val="00102028"/>
    <w:pPr>
      <w:suppressLineNumbers/>
    </w:pPr>
    <w:rPr/>
  </w:style>
  <w:style w:type="paragraph" w:styleId="Style27" w:customStyle="1">
    <w:name w:val="Заголовок таблицы"/>
    <w:basedOn w:val="Style26"/>
    <w:qFormat/>
    <w:rsid w:val="00102028"/>
    <w:pPr>
      <w:jc w:val="center"/>
    </w:pPr>
    <w:rPr>
      <w:b/>
      <w:bCs/>
    </w:rPr>
  </w:style>
  <w:style w:type="paragraph" w:styleId="Style28">
    <w:name w:val="Footer"/>
    <w:basedOn w:val="Normal"/>
    <w:rsid w:val="00102028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15" w:customStyle="1">
    <w:name w:val="Текст выноски1"/>
    <w:basedOn w:val="Normal"/>
    <w:qFormat/>
    <w:rsid w:val="00102028"/>
    <w:pPr/>
    <w:rPr>
      <w:rFonts w:ascii="Tahoma" w:hAnsi="Tahoma"/>
      <w:sz w:val="16"/>
      <w:szCs w:val="14"/>
    </w:rPr>
  </w:style>
  <w:style w:type="paragraph" w:styleId="22" w:customStyle="1">
    <w:name w:val="Текст выноски Знак2"/>
    <w:basedOn w:val="Normal"/>
    <w:qFormat/>
    <w:rsid w:val="00102028"/>
    <w:pPr>
      <w:ind w:left="720" w:hanging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84d14"/>
    <w:pPr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1467d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1467d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xima.best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LibreOffice/7.3.0.3$Linux_X86_64 LibreOffice_project/30$Build-3</Application>
  <AppVersion>15.0000</AppVersion>
  <DocSecurity>0</DocSecurity>
  <Pages>6</Pages>
  <Words>4203</Words>
  <Characters>28655</Characters>
  <CharactersWithSpaces>33101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2015-07-01T07:27:00Z</dcterms:created>
  <dc:creator>User-PC76897896</dc:creator>
  <dc:description/>
  <dc:language>ru-RU</dc:language>
  <cp:lastModifiedBy/>
  <cp:lastPrinted>2016-01-12T03:13:00Z</cp:lastPrinted>
  <dcterms:modified xsi:type="dcterms:W3CDTF">2022-02-15T10:48:18Z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